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C97C7" w14:textId="77777777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</w:t>
      </w:r>
      <w:r w:rsidR="0031313D">
        <w:rPr>
          <w:sz w:val="24"/>
          <w:szCs w:val="24"/>
        </w:rPr>
        <w:t>344</w:t>
      </w:r>
    </w:p>
    <w:p w14:paraId="49876E2E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555" w:type="dxa"/>
        <w:jc w:val="center"/>
        <w:tblLook w:val="01E0" w:firstRow="1" w:lastRow="1" w:firstColumn="1" w:lastColumn="1" w:noHBand="0" w:noVBand="0"/>
      </w:tblPr>
      <w:tblGrid>
        <w:gridCol w:w="4459"/>
        <w:gridCol w:w="728"/>
        <w:gridCol w:w="4368"/>
      </w:tblGrid>
      <w:tr w:rsidR="00524189" w:rsidRPr="00D75599" w14:paraId="3ED5A259" w14:textId="77777777" w:rsidTr="004227B3">
        <w:trPr>
          <w:trHeight w:val="909"/>
          <w:jc w:val="center"/>
        </w:trPr>
        <w:tc>
          <w:tcPr>
            <w:tcW w:w="4459" w:type="dxa"/>
          </w:tcPr>
          <w:p w14:paraId="6B9AC017" w14:textId="77777777" w:rsidR="00524189" w:rsidRPr="00B72325" w:rsidRDefault="000E3749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0E3749">
              <w:rPr>
                <w:b/>
                <w:bCs/>
              </w:rPr>
              <w:t>APPLICATION OF W&amp;W WATER, INC. FOR A CLASS D RATE ADJUSTMENT</w:t>
            </w:r>
          </w:p>
        </w:tc>
        <w:tc>
          <w:tcPr>
            <w:tcW w:w="728" w:type="dxa"/>
          </w:tcPr>
          <w:p w14:paraId="2AC819FC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999941D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3D405E2" w14:textId="77777777" w:rsidR="00B72325" w:rsidRPr="00D75599" w:rsidRDefault="00524189" w:rsidP="004227B3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68" w:type="dxa"/>
          </w:tcPr>
          <w:p w14:paraId="27F297C7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0B57DB1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DA3C551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24C1F5CB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3FFF2ED5" w14:textId="77777777" w:rsidR="004227B3" w:rsidRDefault="004227B3" w:rsidP="004227B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ADMINISTRATIVE COMPLETENESS AND RECOMMENDATION </w:t>
      </w:r>
    </w:p>
    <w:p w14:paraId="3BB48329" w14:textId="77777777" w:rsidR="004227B3" w:rsidRDefault="004227B3" w:rsidP="004227B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FINAL DISPOSITION</w:t>
      </w:r>
    </w:p>
    <w:p w14:paraId="1718974F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25717C41" w14:textId="77777777" w:rsidR="006C3A9F" w:rsidRDefault="007F5968" w:rsidP="006778F0">
      <w:pPr>
        <w:spacing w:line="360" w:lineRule="auto"/>
        <w:outlineLvl w:val="3"/>
      </w:pPr>
      <w:r>
        <w:tab/>
      </w:r>
      <w:r w:rsidR="00BD638F">
        <w:t>On March 11, 2022, W&amp;W Water, Inc. (</w:t>
      </w:r>
      <w:r w:rsidR="004227B3">
        <w:t>W&amp;W</w:t>
      </w:r>
      <w:r w:rsidR="00BD638F">
        <w:t>) filed an application for a Class D rate adjustment for the water systems under its water Certificate of Convenience and Necessity (CCN) No. 12023</w:t>
      </w:r>
      <w:r w:rsidR="004227B3">
        <w:t>. W&amp;W filed supplemental information on April 13, 2022.</w:t>
      </w:r>
    </w:p>
    <w:p w14:paraId="0DB89931" w14:textId="1211C32B" w:rsidR="007C05C5" w:rsidRDefault="001C0403" w:rsidP="006778F0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4227B3">
        <w:t>April 11</w:t>
      </w:r>
      <w:r w:rsidR="007F5968">
        <w:t>,</w:t>
      </w:r>
      <w:r w:rsidR="00BD638F">
        <w:t xml:space="preserve"> 2022,</w:t>
      </w:r>
      <w:r w:rsidR="007F5968">
        <w:t xml:space="preserve"> the administrative law judge filed Order No. </w:t>
      </w:r>
      <w:r w:rsidR="004227B3">
        <w:t>2</w:t>
      </w:r>
      <w:r w:rsidR="007F5968">
        <w:t xml:space="preserve">, establishing a deadline of </w:t>
      </w:r>
      <w:r w:rsidR="004227B3">
        <w:t>May 6, 2022</w:t>
      </w:r>
      <w:r w:rsidR="007F5968">
        <w:t xml:space="preserve">, for Staff (Staff) of the Public Utility Commission of Texas (Commission) to file a recommendation on the sufficiency of the application and a recommendation on final disposition </w:t>
      </w:r>
      <w:r w:rsidR="00D84706">
        <w:t>if Staff recommends that the application be deemed administratively complete. Therefore, this pleading is timely filed.</w:t>
      </w:r>
    </w:p>
    <w:p w14:paraId="7DD99C87" w14:textId="77777777" w:rsidR="00C939C1" w:rsidRDefault="00C939C1" w:rsidP="006778F0">
      <w:pPr>
        <w:outlineLvl w:val="3"/>
        <w:rPr>
          <w:szCs w:val="24"/>
        </w:rPr>
      </w:pPr>
    </w:p>
    <w:p w14:paraId="2056DBEF" w14:textId="77777777" w:rsidR="004227B3" w:rsidRDefault="004227B3" w:rsidP="004227B3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line="360" w:lineRule="auto"/>
        <w:ind w:left="0" w:firstLine="0"/>
        <w:jc w:val="center"/>
        <w:textAlignment w:val="auto"/>
        <w:rPr>
          <w:b/>
        </w:rPr>
      </w:pPr>
      <w:r>
        <w:rPr>
          <w:b/>
        </w:rPr>
        <w:t>RECOMMENDATION ON ADMINISTRATIVE COMPLETENESS</w:t>
      </w:r>
    </w:p>
    <w:p w14:paraId="3F402116" w14:textId="77777777" w:rsidR="004227B3" w:rsidRDefault="004227B3" w:rsidP="004227B3">
      <w:pPr>
        <w:spacing w:line="360" w:lineRule="auto"/>
        <w:ind w:firstLine="720"/>
      </w:pPr>
      <w:r w:rsidRPr="00CF5B69">
        <w:t xml:space="preserve">Staff has reviewed the </w:t>
      </w:r>
      <w:r>
        <w:t xml:space="preserve">supplemented </w:t>
      </w:r>
      <w:r w:rsidRPr="00CF5B69">
        <w:t xml:space="preserve">application and, as detailed in the attached memorandum of </w:t>
      </w:r>
      <w:r>
        <w:rPr>
          <w:bCs/>
          <w:szCs w:val="24"/>
        </w:rPr>
        <w:t>Leila Guerrero</w:t>
      </w:r>
      <w:r>
        <w:t>, Rate Regulation Division, Staff recommends that the supplemented application be found administratively complete and accepted for filing under Texas Water Code (TWC) § 13.1872 and 16 Texas Administrative Code (TAC) § 24.49.</w:t>
      </w:r>
    </w:p>
    <w:p w14:paraId="1A422ADA" w14:textId="77777777" w:rsidR="004227B3" w:rsidRDefault="004227B3" w:rsidP="004227B3"/>
    <w:p w14:paraId="7772A936" w14:textId="77777777" w:rsidR="004227B3" w:rsidRPr="00D81BC3" w:rsidRDefault="004227B3" w:rsidP="004227B3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line="360" w:lineRule="auto"/>
        <w:ind w:left="720"/>
        <w:jc w:val="center"/>
        <w:textAlignment w:val="auto"/>
        <w:rPr>
          <w:b/>
        </w:rPr>
      </w:pPr>
      <w:r w:rsidRPr="00D81BC3">
        <w:rPr>
          <w:b/>
        </w:rPr>
        <w:t>RECOMMENDATION ON FINAL DISPOSITION</w:t>
      </w:r>
    </w:p>
    <w:p w14:paraId="04D2696B" w14:textId="77777777" w:rsidR="004227B3" w:rsidRDefault="004227B3" w:rsidP="004227B3">
      <w:pPr>
        <w:spacing w:line="360" w:lineRule="auto"/>
        <w:ind w:firstLine="720"/>
      </w:pPr>
      <w:r>
        <w:t xml:space="preserve">Staff conducted a technical review of the supplemented application under TWC § 13.1872 and 16 TAC § 24.49, which allows the Commission to adjust the rates of a Class D utility no more than five percent without the need for a hearing. Ms. </w:t>
      </w:r>
      <w:r>
        <w:rPr>
          <w:bCs/>
          <w:szCs w:val="24"/>
        </w:rPr>
        <w:t>Guerrero</w:t>
      </w:r>
      <w:r>
        <w:t xml:space="preserve"> completed a technical review of the amended application and recommends approval of the increase in W&amp;W's water rates. Staff has confirmed that the increase was calculated correctly and has attached a revised tariff reflecting the rate adjustment to this pleading to be provided to W&amp;W. </w:t>
      </w:r>
    </w:p>
    <w:p w14:paraId="1722D776" w14:textId="77777777" w:rsidR="004227B3" w:rsidRDefault="004227B3" w:rsidP="004227B3">
      <w:pPr>
        <w:jc w:val="left"/>
      </w:pPr>
    </w:p>
    <w:p w14:paraId="2EB07614" w14:textId="77777777" w:rsidR="004227B3" w:rsidRDefault="004227B3" w:rsidP="004227B3">
      <w:pPr>
        <w:jc w:val="left"/>
        <w:rPr>
          <w:b/>
        </w:rPr>
      </w:pPr>
      <w:r>
        <w:rPr>
          <w:b/>
        </w:rPr>
        <w:br w:type="page"/>
      </w:r>
    </w:p>
    <w:p w14:paraId="42AE972F" w14:textId="77777777" w:rsidR="004227B3" w:rsidRDefault="004227B3" w:rsidP="004227B3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line="360" w:lineRule="auto"/>
        <w:ind w:left="720"/>
        <w:jc w:val="center"/>
        <w:textAlignment w:val="auto"/>
        <w:rPr>
          <w:b/>
        </w:rPr>
      </w:pPr>
      <w:r>
        <w:rPr>
          <w:b/>
        </w:rPr>
        <w:t>NOTICE</w:t>
      </w:r>
    </w:p>
    <w:p w14:paraId="3EEACF93" w14:textId="77777777" w:rsidR="004227B3" w:rsidRDefault="004227B3" w:rsidP="004227B3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227B3" w14:paraId="4DDD458C" w14:textId="77777777" w:rsidTr="0051206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A0AA6" w14:textId="77777777" w:rsidR="004227B3" w:rsidRPr="00512067" w:rsidRDefault="004227B3" w:rsidP="00512067">
            <w:pPr>
              <w:jc w:val="center"/>
              <w:rPr>
                <w:b/>
              </w:rPr>
            </w:pPr>
            <w:r w:rsidRPr="00512067">
              <w:rPr>
                <w:b/>
              </w:rPr>
              <w:t>Event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70BF" w14:textId="77777777" w:rsidR="004227B3" w:rsidRPr="00512067" w:rsidRDefault="004227B3" w:rsidP="00512067">
            <w:pPr>
              <w:jc w:val="center"/>
              <w:rPr>
                <w:b/>
              </w:rPr>
            </w:pPr>
            <w:r w:rsidRPr="00512067">
              <w:rPr>
                <w:b/>
              </w:rPr>
              <w:t>Deadline</w:t>
            </w:r>
          </w:p>
        </w:tc>
      </w:tr>
      <w:tr w:rsidR="004227B3" w14:paraId="3530C661" w14:textId="77777777" w:rsidTr="0051206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1F6DC" w14:textId="77777777" w:rsidR="004227B3" w:rsidRDefault="004227B3" w:rsidP="00512067">
            <w:pPr>
              <w:jc w:val="left"/>
            </w:pPr>
            <w:r>
              <w:t>Deadline for W&amp;W to provide notice to customers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1815" w14:textId="77777777" w:rsidR="004227B3" w:rsidRPr="00512067" w:rsidRDefault="00E058B6" w:rsidP="00512067">
            <w:pPr>
              <w:jc w:val="center"/>
              <w:rPr>
                <w:szCs w:val="24"/>
              </w:rPr>
            </w:pPr>
            <w:r>
              <w:rPr>
                <w:bCs/>
                <w:szCs w:val="24"/>
              </w:rPr>
              <w:t>May 24</w:t>
            </w:r>
            <w:r w:rsidR="004227B3" w:rsidRPr="00512067">
              <w:rPr>
                <w:bCs/>
                <w:szCs w:val="24"/>
              </w:rPr>
              <w:t>, 2022</w:t>
            </w:r>
          </w:p>
        </w:tc>
      </w:tr>
    </w:tbl>
    <w:p w14:paraId="2B374EAE" w14:textId="77777777" w:rsidR="004227B3" w:rsidRDefault="004227B3" w:rsidP="004227B3">
      <w:pPr>
        <w:spacing w:line="360" w:lineRule="auto"/>
      </w:pPr>
    </w:p>
    <w:p w14:paraId="03D24214" w14:textId="77777777" w:rsidR="004227B3" w:rsidRDefault="004227B3" w:rsidP="004227B3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line="360" w:lineRule="auto"/>
        <w:ind w:left="720"/>
        <w:jc w:val="center"/>
        <w:textAlignment w:val="auto"/>
        <w:rPr>
          <w:b/>
        </w:rPr>
      </w:pPr>
      <w:r>
        <w:rPr>
          <w:b/>
        </w:rPr>
        <w:t>CONCLUSION</w:t>
      </w:r>
    </w:p>
    <w:p w14:paraId="343DBD14" w14:textId="28518BBF" w:rsidR="004227B3" w:rsidRDefault="004227B3" w:rsidP="004227B3">
      <w:pPr>
        <w:spacing w:line="360" w:lineRule="auto"/>
        <w:ind w:firstLine="720"/>
      </w:pPr>
      <w:r>
        <w:t>For the reasons stated above, Staff recommends that the supplemented application be deemed administratively complete. Staff further recommends the application be approved</w:t>
      </w:r>
      <w:r w:rsidR="00121200">
        <w:t xml:space="preserve"> and that</w:t>
      </w:r>
      <w:r>
        <w:t xml:space="preserve"> W&amp;W be ordered to provide notice of the proposed change</w:t>
      </w:r>
      <w:r w:rsidR="004A66EB">
        <w:t xml:space="preserve"> </w:t>
      </w:r>
      <w:r>
        <w:t>at least (30) days before the effective date of the proposed change.</w:t>
      </w:r>
    </w:p>
    <w:p w14:paraId="3F8B6A81" w14:textId="77777777" w:rsidR="004227B3" w:rsidRDefault="004227B3" w:rsidP="004227B3">
      <w:pPr>
        <w:spacing w:line="360" w:lineRule="auto"/>
      </w:pPr>
    </w:p>
    <w:p w14:paraId="6281A037" w14:textId="79621799" w:rsidR="005030EF" w:rsidRPr="00FA2D56" w:rsidRDefault="005030EF" w:rsidP="004227B3">
      <w:pPr>
        <w:spacing w:line="360" w:lineRule="auto"/>
        <w:jc w:val="left"/>
        <w:outlineLvl w:val="3"/>
        <w:rPr>
          <w:szCs w:val="24"/>
        </w:rPr>
      </w:pPr>
      <w:r w:rsidRPr="00FA2D56">
        <w:rPr>
          <w:szCs w:val="24"/>
        </w:rPr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4A66EB">
        <w:rPr>
          <w:noProof/>
          <w:szCs w:val="24"/>
        </w:rPr>
        <w:t>May 6, 2022</w:t>
      </w:r>
      <w:r w:rsidRPr="00FA2D56">
        <w:rPr>
          <w:szCs w:val="24"/>
        </w:rPr>
        <w:fldChar w:fldCharType="end"/>
      </w:r>
    </w:p>
    <w:p w14:paraId="21EC5784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02E62E43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53896282" w14:textId="77777777" w:rsidR="00FA284F" w:rsidRPr="00D91433" w:rsidRDefault="00FA284F" w:rsidP="006778F0">
      <w:pPr>
        <w:ind w:left="4320"/>
      </w:pPr>
    </w:p>
    <w:p w14:paraId="5894E879" w14:textId="77777777" w:rsidR="003046A4" w:rsidRPr="00EB438C" w:rsidRDefault="003046A4" w:rsidP="003046A4">
      <w:pPr>
        <w:keepNext/>
        <w:ind w:left="4320"/>
      </w:pPr>
      <w:r w:rsidRPr="00EB438C">
        <w:t>Keith Rogas</w:t>
      </w:r>
    </w:p>
    <w:p w14:paraId="63A7533B" w14:textId="77777777" w:rsidR="003046A4" w:rsidRPr="00EB438C" w:rsidRDefault="003046A4" w:rsidP="003046A4">
      <w:pPr>
        <w:keepNext/>
        <w:ind w:left="4320"/>
        <w:jc w:val="left"/>
      </w:pPr>
      <w:r w:rsidRPr="00EB438C">
        <w:t xml:space="preserve">Division Director </w:t>
      </w:r>
    </w:p>
    <w:p w14:paraId="2530E024" w14:textId="77777777" w:rsidR="003046A4" w:rsidRPr="00EB438C" w:rsidRDefault="003046A4" w:rsidP="003046A4">
      <w:pPr>
        <w:keepNext/>
        <w:ind w:left="4320"/>
      </w:pPr>
    </w:p>
    <w:p w14:paraId="5F139985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Sneha Patel</w:t>
      </w:r>
    </w:p>
    <w:p w14:paraId="0DF5785C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Managing Attorney</w:t>
      </w:r>
    </w:p>
    <w:p w14:paraId="1D170A43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</w:p>
    <w:p w14:paraId="17F15F98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zCs w:val="24"/>
          <w:u w:val="single"/>
        </w:rPr>
        <w:t>/s/ Bradley Reynolds</w:t>
      </w:r>
      <w:r w:rsidRPr="00EB438C">
        <w:rPr>
          <w:szCs w:val="24"/>
          <w:u w:val="single"/>
        </w:rPr>
        <w:tab/>
      </w:r>
      <w:r w:rsidRPr="00EB438C">
        <w:rPr>
          <w:szCs w:val="24"/>
          <w:u w:val="single"/>
        </w:rPr>
        <w:tab/>
      </w:r>
      <w:r w:rsidRPr="00EB438C">
        <w:rPr>
          <w:snapToGrid w:val="0"/>
          <w:szCs w:val="24"/>
        </w:rPr>
        <w:t xml:space="preserve"> </w:t>
      </w:r>
    </w:p>
    <w:p w14:paraId="21ED06FD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Bradley Reynolds</w:t>
      </w:r>
    </w:p>
    <w:p w14:paraId="1D31D74D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 xml:space="preserve">State Bar No. </w:t>
      </w:r>
      <w:r w:rsidRPr="00EB438C">
        <w:rPr>
          <w:szCs w:val="24"/>
        </w:rPr>
        <w:t>24125839</w:t>
      </w:r>
    </w:p>
    <w:p w14:paraId="1C1D7214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1701 N. Congress Ave.</w:t>
      </w:r>
    </w:p>
    <w:p w14:paraId="30AE1939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P.O. Box 13326</w:t>
      </w:r>
    </w:p>
    <w:p w14:paraId="220A5CC7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Austin, Texas 78711-3326</w:t>
      </w:r>
    </w:p>
    <w:p w14:paraId="0295F332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(512) 936-7307</w:t>
      </w:r>
    </w:p>
    <w:p w14:paraId="4D9F81C8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(512) 936-7268 (Fax)</w:t>
      </w:r>
    </w:p>
    <w:p w14:paraId="7B42AD79" w14:textId="77777777" w:rsidR="003046A4" w:rsidRPr="00EB438C" w:rsidRDefault="003046A4" w:rsidP="003046A4">
      <w:pPr>
        <w:keepNext/>
        <w:ind w:left="2250"/>
        <w:jc w:val="center"/>
        <w:rPr>
          <w:szCs w:val="24"/>
        </w:rPr>
      </w:pPr>
      <w:r w:rsidRPr="00EB438C">
        <w:rPr>
          <w:szCs w:val="24"/>
        </w:rPr>
        <w:t xml:space="preserve">Brad.Reynolds@puc.texas.gov </w:t>
      </w:r>
    </w:p>
    <w:p w14:paraId="4805E74E" w14:textId="77777777" w:rsidR="00524189" w:rsidRDefault="00524189" w:rsidP="00524189">
      <w:pPr>
        <w:rPr>
          <w:b/>
          <w:caps/>
          <w:szCs w:val="24"/>
        </w:rPr>
      </w:pPr>
    </w:p>
    <w:p w14:paraId="258767FD" w14:textId="77777777" w:rsidR="00524189" w:rsidRPr="00816E73" w:rsidRDefault="00524189" w:rsidP="00524189">
      <w:pPr>
        <w:rPr>
          <w:b/>
          <w:caps/>
          <w:szCs w:val="24"/>
        </w:rPr>
      </w:pPr>
    </w:p>
    <w:p w14:paraId="56AD27C8" w14:textId="77777777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lastRenderedPageBreak/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31313D">
        <w:rPr>
          <w:sz w:val="24"/>
          <w:szCs w:val="24"/>
        </w:rPr>
        <w:t>3344</w:t>
      </w:r>
    </w:p>
    <w:p w14:paraId="4BDBF973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50FD89CB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299C027F" w14:textId="787C369B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4A66EB">
        <w:rPr>
          <w:noProof/>
          <w:szCs w:val="24"/>
        </w:rPr>
        <w:t>May 6,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61187C21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035EEE76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zCs w:val="24"/>
          <w:u w:val="single"/>
        </w:rPr>
        <w:t>/s/ Bradley Reynolds</w:t>
      </w:r>
      <w:r w:rsidRPr="00EB438C">
        <w:rPr>
          <w:szCs w:val="24"/>
          <w:u w:val="single"/>
        </w:rPr>
        <w:tab/>
      </w:r>
      <w:r w:rsidRPr="00EB438C">
        <w:rPr>
          <w:szCs w:val="24"/>
          <w:u w:val="single"/>
        </w:rPr>
        <w:tab/>
      </w:r>
      <w:r w:rsidRPr="00EB438C">
        <w:rPr>
          <w:snapToGrid w:val="0"/>
          <w:szCs w:val="24"/>
        </w:rPr>
        <w:t xml:space="preserve"> </w:t>
      </w:r>
    </w:p>
    <w:p w14:paraId="6BEECAA1" w14:textId="77777777" w:rsidR="003046A4" w:rsidRPr="00EB438C" w:rsidRDefault="003046A4" w:rsidP="003046A4">
      <w:pPr>
        <w:keepNext/>
        <w:ind w:left="4320"/>
        <w:rPr>
          <w:snapToGrid w:val="0"/>
          <w:szCs w:val="24"/>
        </w:rPr>
      </w:pPr>
      <w:r w:rsidRPr="00EB438C">
        <w:rPr>
          <w:snapToGrid w:val="0"/>
          <w:szCs w:val="24"/>
        </w:rPr>
        <w:t>Bradley Reynolds</w:t>
      </w:r>
    </w:p>
    <w:p w14:paraId="42E0714F" w14:textId="77777777" w:rsidR="000A6707" w:rsidRPr="00524189" w:rsidRDefault="000A6707" w:rsidP="003046A4">
      <w:pPr>
        <w:pStyle w:val="Normaldouble"/>
        <w:spacing w:line="240" w:lineRule="auto"/>
        <w:ind w:left="4320"/>
        <w:rPr>
          <w:szCs w:val="24"/>
        </w:rPr>
      </w:pPr>
    </w:p>
    <w:sectPr w:rsidR="000A6707" w:rsidRPr="00524189" w:rsidSect="00346A1E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BA9A" w14:textId="77777777" w:rsidR="002D0EFA" w:rsidRDefault="002D0EFA">
      <w:r>
        <w:separator/>
      </w:r>
    </w:p>
  </w:endnote>
  <w:endnote w:type="continuationSeparator" w:id="0">
    <w:p w14:paraId="00EAB992" w14:textId="77777777" w:rsidR="002D0EFA" w:rsidRDefault="002D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0B7D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EF7CCC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F1163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668A" w14:textId="7F4D1532" w:rsidR="007152A5" w:rsidRDefault="007152A5">
    <w:pPr>
      <w:pStyle w:val="Footer"/>
      <w:jc w:val="center"/>
    </w:pPr>
  </w:p>
  <w:p w14:paraId="728D9226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9C016" w14:textId="77777777" w:rsidR="002D0EFA" w:rsidRDefault="002D0EFA">
      <w:r>
        <w:separator/>
      </w:r>
    </w:p>
  </w:footnote>
  <w:footnote w:type="continuationSeparator" w:id="0">
    <w:p w14:paraId="565D5ACC" w14:textId="77777777" w:rsidR="002D0EFA" w:rsidRDefault="002D0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3DB27" w14:textId="6CF87DD7" w:rsidR="00121200" w:rsidRPr="00121200" w:rsidRDefault="00121200">
    <w:pPr>
      <w:pStyle w:val="Header"/>
      <w:jc w:val="right"/>
      <w:rPr>
        <w:sz w:val="20"/>
      </w:rPr>
    </w:pPr>
    <w:r w:rsidRPr="00121200">
      <w:rPr>
        <w:sz w:val="20"/>
      </w:rPr>
      <w:t xml:space="preserve">Page </w:t>
    </w:r>
    <w:r w:rsidRPr="00121200">
      <w:rPr>
        <w:b/>
        <w:bCs/>
        <w:sz w:val="20"/>
      </w:rPr>
      <w:fldChar w:fldCharType="begin"/>
    </w:r>
    <w:r w:rsidRPr="00121200">
      <w:rPr>
        <w:b/>
        <w:bCs/>
        <w:sz w:val="20"/>
      </w:rPr>
      <w:instrText xml:space="preserve"> PAGE </w:instrText>
    </w:r>
    <w:r w:rsidRPr="00121200">
      <w:rPr>
        <w:b/>
        <w:bCs/>
        <w:sz w:val="20"/>
      </w:rPr>
      <w:fldChar w:fldCharType="separate"/>
    </w:r>
    <w:r w:rsidRPr="00121200">
      <w:rPr>
        <w:b/>
        <w:bCs/>
        <w:noProof/>
        <w:sz w:val="20"/>
      </w:rPr>
      <w:t>2</w:t>
    </w:r>
    <w:r w:rsidRPr="00121200">
      <w:rPr>
        <w:b/>
        <w:bCs/>
        <w:sz w:val="20"/>
      </w:rPr>
      <w:fldChar w:fldCharType="end"/>
    </w:r>
    <w:r w:rsidRPr="00121200">
      <w:rPr>
        <w:sz w:val="20"/>
      </w:rPr>
      <w:t xml:space="preserve"> of </w:t>
    </w:r>
    <w:r w:rsidRPr="00121200">
      <w:rPr>
        <w:b/>
        <w:bCs/>
        <w:sz w:val="20"/>
      </w:rPr>
      <w:fldChar w:fldCharType="begin"/>
    </w:r>
    <w:r w:rsidRPr="00121200">
      <w:rPr>
        <w:b/>
        <w:bCs/>
        <w:sz w:val="20"/>
      </w:rPr>
      <w:instrText xml:space="preserve"> NUMPAGES  </w:instrText>
    </w:r>
    <w:r w:rsidRPr="00121200">
      <w:rPr>
        <w:b/>
        <w:bCs/>
        <w:sz w:val="20"/>
      </w:rPr>
      <w:fldChar w:fldCharType="separate"/>
    </w:r>
    <w:r w:rsidRPr="00121200">
      <w:rPr>
        <w:b/>
        <w:bCs/>
        <w:noProof/>
        <w:sz w:val="20"/>
      </w:rPr>
      <w:t>2</w:t>
    </w:r>
    <w:r w:rsidRPr="00121200">
      <w:rPr>
        <w:b/>
        <w:bCs/>
        <w:sz w:val="20"/>
      </w:rPr>
      <w:fldChar w:fldCharType="end"/>
    </w:r>
  </w:p>
  <w:p w14:paraId="7274BEFE" w14:textId="77777777" w:rsidR="00121200" w:rsidRDefault="00121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3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82D29"/>
    <w:multiLevelType w:val="hybridMultilevel"/>
    <w:tmpl w:val="64B0543E"/>
    <w:lvl w:ilvl="0" w:tplc="5C30FC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6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0" w15:restartNumberingAfterBreak="0">
    <w:nsid w:val="6D2D28CB"/>
    <w:multiLevelType w:val="hybridMultilevel"/>
    <w:tmpl w:val="73F2969C"/>
    <w:lvl w:ilvl="0" w:tplc="56347F28">
      <w:start w:val="1"/>
      <w:numFmt w:val="upperRoman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1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42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4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6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3"/>
  </w:num>
  <w:num w:numId="3">
    <w:abstractNumId w:val="22"/>
  </w:num>
  <w:num w:numId="4">
    <w:abstractNumId w:val="16"/>
  </w:num>
  <w:num w:numId="5">
    <w:abstractNumId w:val="26"/>
  </w:num>
  <w:num w:numId="6">
    <w:abstractNumId w:val="36"/>
  </w:num>
  <w:num w:numId="7">
    <w:abstractNumId w:val="46"/>
  </w:num>
  <w:num w:numId="8">
    <w:abstractNumId w:val="9"/>
  </w:num>
  <w:num w:numId="9">
    <w:abstractNumId w:val="48"/>
  </w:num>
  <w:num w:numId="10">
    <w:abstractNumId w:val="17"/>
  </w:num>
  <w:num w:numId="11">
    <w:abstractNumId w:val="35"/>
  </w:num>
  <w:num w:numId="12">
    <w:abstractNumId w:val="6"/>
  </w:num>
  <w:num w:numId="13">
    <w:abstractNumId w:val="37"/>
  </w:num>
  <w:num w:numId="14">
    <w:abstractNumId w:val="21"/>
  </w:num>
  <w:num w:numId="15">
    <w:abstractNumId w:val="29"/>
  </w:num>
  <w:num w:numId="16">
    <w:abstractNumId w:val="28"/>
  </w:num>
  <w:num w:numId="17">
    <w:abstractNumId w:val="20"/>
  </w:num>
  <w:num w:numId="18">
    <w:abstractNumId w:val="18"/>
  </w:num>
  <w:num w:numId="19">
    <w:abstractNumId w:val="1"/>
  </w:num>
  <w:num w:numId="20">
    <w:abstractNumId w:val="31"/>
  </w:num>
  <w:num w:numId="21">
    <w:abstractNumId w:val="3"/>
  </w:num>
  <w:num w:numId="22">
    <w:abstractNumId w:val="42"/>
  </w:num>
  <w:num w:numId="23">
    <w:abstractNumId w:val="47"/>
  </w:num>
  <w:num w:numId="24">
    <w:abstractNumId w:val="10"/>
  </w:num>
  <w:num w:numId="25">
    <w:abstractNumId w:val="44"/>
  </w:num>
  <w:num w:numId="26">
    <w:abstractNumId w:val="0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"/>
  </w:num>
  <w:num w:numId="30">
    <w:abstractNumId w:val="33"/>
  </w:num>
  <w:num w:numId="31">
    <w:abstractNumId w:val="5"/>
  </w:num>
  <w:num w:numId="32">
    <w:abstractNumId w:val="23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24"/>
  </w:num>
  <w:num w:numId="36">
    <w:abstractNumId w:val="30"/>
  </w:num>
  <w:num w:numId="37">
    <w:abstractNumId w:val="4"/>
  </w:num>
  <w:num w:numId="38">
    <w:abstractNumId w:val="13"/>
  </w:num>
  <w:num w:numId="39">
    <w:abstractNumId w:val="19"/>
  </w:num>
  <w:num w:numId="40">
    <w:abstractNumId w:val="32"/>
  </w:num>
  <w:num w:numId="41">
    <w:abstractNumId w:val="45"/>
  </w:num>
  <w:num w:numId="42">
    <w:abstractNumId w:val="41"/>
  </w:num>
  <w:num w:numId="43">
    <w:abstractNumId w:val="39"/>
  </w:num>
  <w:num w:numId="44">
    <w:abstractNumId w:val="11"/>
  </w:num>
  <w:num w:numId="45">
    <w:abstractNumId w:val="34"/>
  </w:num>
  <w:num w:numId="46">
    <w:abstractNumId w:val="38"/>
  </w:num>
  <w:num w:numId="4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5"/>
  </w:num>
  <w:num w:numId="49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71DC"/>
    <w:rsid w:val="00050EC3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086"/>
    <w:rsid w:val="000D696A"/>
    <w:rsid w:val="000E15A7"/>
    <w:rsid w:val="000E26FE"/>
    <w:rsid w:val="000E3576"/>
    <w:rsid w:val="000E3749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1200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7578C"/>
    <w:rsid w:val="00283F39"/>
    <w:rsid w:val="00285227"/>
    <w:rsid w:val="00285A49"/>
    <w:rsid w:val="00286D26"/>
    <w:rsid w:val="0029005F"/>
    <w:rsid w:val="00296BA8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0EFA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352A"/>
    <w:rsid w:val="002F479D"/>
    <w:rsid w:val="002F62F0"/>
    <w:rsid w:val="00300B40"/>
    <w:rsid w:val="003021A2"/>
    <w:rsid w:val="003033F1"/>
    <w:rsid w:val="00303A45"/>
    <w:rsid w:val="003046A4"/>
    <w:rsid w:val="00305298"/>
    <w:rsid w:val="0031313D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88"/>
    <w:rsid w:val="003A338C"/>
    <w:rsid w:val="003A35D2"/>
    <w:rsid w:val="003A53E1"/>
    <w:rsid w:val="003A5943"/>
    <w:rsid w:val="003B1E8B"/>
    <w:rsid w:val="003B2FAA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5D8E"/>
    <w:rsid w:val="00406D07"/>
    <w:rsid w:val="0041248F"/>
    <w:rsid w:val="0041790E"/>
    <w:rsid w:val="004227B3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775F0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6EB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2067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E1E69"/>
    <w:rsid w:val="005E2C48"/>
    <w:rsid w:val="005E41EA"/>
    <w:rsid w:val="005E77DC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5475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0001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35D76"/>
    <w:rsid w:val="00B4109E"/>
    <w:rsid w:val="00B43422"/>
    <w:rsid w:val="00B435B5"/>
    <w:rsid w:val="00B43A8C"/>
    <w:rsid w:val="00B44790"/>
    <w:rsid w:val="00B50C32"/>
    <w:rsid w:val="00B510F6"/>
    <w:rsid w:val="00B52D91"/>
    <w:rsid w:val="00B5308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5530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A81"/>
    <w:rsid w:val="00BD1CEC"/>
    <w:rsid w:val="00BD2184"/>
    <w:rsid w:val="00BD2203"/>
    <w:rsid w:val="00BD3D7A"/>
    <w:rsid w:val="00BD638F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31FD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7DFF"/>
    <w:rsid w:val="00C91AB1"/>
    <w:rsid w:val="00C939C1"/>
    <w:rsid w:val="00C93E4D"/>
    <w:rsid w:val="00C97270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DAA"/>
    <w:rsid w:val="00D11758"/>
    <w:rsid w:val="00D12BA5"/>
    <w:rsid w:val="00D207FC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058B6"/>
    <w:rsid w:val="00E1054B"/>
    <w:rsid w:val="00E10C21"/>
    <w:rsid w:val="00E17C3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161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3842"/>
    <w:rsid w:val="00FE4C74"/>
    <w:rsid w:val="00FE558D"/>
    <w:rsid w:val="00FF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4D1E70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2022-05-06T17:18:00Z</dcterms:created>
  <dcterms:modified xsi:type="dcterms:W3CDTF">2022-05-06T17:49:00Z</dcterms:modified>
</cp:coreProperties>
</file>